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8897" w:type="dxa"/>
        <w:tblLayout w:type="fixed"/>
        <w:tblLook w:val="04A0" w:firstRow="1" w:lastRow="0" w:firstColumn="1" w:lastColumn="0" w:noHBand="0" w:noVBand="1"/>
      </w:tblPr>
      <w:tblGrid>
        <w:gridCol w:w="534"/>
        <w:gridCol w:w="5922"/>
        <w:gridCol w:w="2441"/>
      </w:tblGrid>
      <w:tr w:rsidR="007356B1" w:rsidTr="007356B1">
        <w:tc>
          <w:tcPr>
            <w:tcW w:w="534" w:type="dxa"/>
          </w:tcPr>
          <w:p w:rsidR="007356B1" w:rsidRDefault="007356B1">
            <w:r>
              <w:t>1</w:t>
            </w:r>
          </w:p>
        </w:tc>
        <w:tc>
          <w:tcPr>
            <w:tcW w:w="5922" w:type="dxa"/>
          </w:tcPr>
          <w:p w:rsidR="007356B1" w:rsidRDefault="007356B1">
            <w:r>
              <w:object w:dxaOrig="1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pt;height:18.15pt" o:ole="">
                  <v:imagedata r:id="rId4" o:title=""/>
                </v:shape>
                <o:OLEObject Type="Embed" ProgID="PBrush" ShapeID="_x0000_i1025" DrawAspect="Content" ObjectID="_1463645183" r:id="rId5"/>
              </w:object>
            </w:r>
          </w:p>
        </w:tc>
        <w:tc>
          <w:tcPr>
            <w:tcW w:w="2441" w:type="dxa"/>
          </w:tcPr>
          <w:p w:rsidR="007356B1" w:rsidRDefault="007356B1" w:rsidP="006D40E8">
            <w:r>
              <w:t xml:space="preserve">Run the </w:t>
            </w:r>
            <w:proofErr w:type="spellStart"/>
            <w:r>
              <w:t>run_ACR_test.m</w:t>
            </w:r>
            <w:proofErr w:type="spellEnd"/>
            <w:r>
              <w:t xml:space="preserve"> script</w:t>
            </w:r>
          </w:p>
        </w:tc>
      </w:tr>
      <w:tr w:rsidR="007356B1" w:rsidTr="007356B1">
        <w:tc>
          <w:tcPr>
            <w:tcW w:w="534" w:type="dxa"/>
          </w:tcPr>
          <w:p w:rsidR="007356B1" w:rsidRDefault="007356B1">
            <w:r>
              <w:t>2</w:t>
            </w:r>
          </w:p>
        </w:tc>
        <w:tc>
          <w:tcPr>
            <w:tcW w:w="5922" w:type="dxa"/>
          </w:tcPr>
          <w:p w:rsidR="007356B1" w:rsidRDefault="00481E8F">
            <w:r>
              <w:object w:dxaOrig="3870" w:dyaOrig="2360">
                <v:shape id="_x0000_i1038" type="#_x0000_t75" style="width:193.45pt;height:118pt" o:ole="">
                  <v:imagedata r:id="rId6" o:title=""/>
                </v:shape>
                <o:OLEObject Type="Embed" ProgID="PBrush" ShapeID="_x0000_i1038" DrawAspect="Content" ObjectID="_1463645184" r:id="rId7"/>
              </w:object>
            </w:r>
          </w:p>
        </w:tc>
        <w:tc>
          <w:tcPr>
            <w:tcW w:w="2441" w:type="dxa"/>
          </w:tcPr>
          <w:p w:rsidR="007356B1" w:rsidRDefault="00481E8F" w:rsidP="00481E8F">
            <w:r>
              <w:t>Choose “Test Demo” if you want to perform on the demo images. Choose “My Own Site” if you want to do QA on your site’s image</w:t>
            </w:r>
          </w:p>
        </w:tc>
      </w:tr>
      <w:tr w:rsidR="00481E8F" w:rsidTr="007356B1">
        <w:tc>
          <w:tcPr>
            <w:tcW w:w="534" w:type="dxa"/>
          </w:tcPr>
          <w:p w:rsidR="00481E8F" w:rsidRDefault="00481E8F">
            <w:r>
              <w:t>3</w:t>
            </w:r>
          </w:p>
        </w:tc>
        <w:tc>
          <w:tcPr>
            <w:tcW w:w="5922" w:type="dxa"/>
          </w:tcPr>
          <w:p w:rsidR="00481E8F" w:rsidRDefault="00481E8F">
            <w:r>
              <w:object w:dxaOrig="7530" w:dyaOrig="7000">
                <v:shape id="_x0000_i1040" type="#_x0000_t75" style="width:284.85pt;height:264.85pt" o:ole="">
                  <v:imagedata r:id="rId8" o:title=""/>
                </v:shape>
                <o:OLEObject Type="Embed" ProgID="PBrush" ShapeID="_x0000_i1040" DrawAspect="Content" ObjectID="_1463645185" r:id="rId9"/>
              </w:object>
            </w:r>
          </w:p>
        </w:tc>
        <w:tc>
          <w:tcPr>
            <w:tcW w:w="2441" w:type="dxa"/>
          </w:tcPr>
          <w:p w:rsidR="00481E8F" w:rsidRDefault="00481E8F" w:rsidP="00481E8F">
            <w:r>
              <w:t xml:space="preserve">If you chose “My Own Site”, you will need to select the directories of localizer, T1 and T2 images. </w:t>
            </w:r>
          </w:p>
          <w:p w:rsidR="00481E8F" w:rsidRDefault="00481E8F" w:rsidP="00481E8F"/>
          <w:p w:rsidR="00481E8F" w:rsidRDefault="00481E8F" w:rsidP="00481E8F">
            <w:r>
              <w:t xml:space="preserve">Please note that ACR recommended T2 image was dual echo with 22 images in total. You don’t need to delete the first 11 images, the program can detect the right images to use by itself. </w:t>
            </w:r>
          </w:p>
        </w:tc>
      </w:tr>
      <w:tr w:rsidR="007356B1" w:rsidTr="007356B1">
        <w:tc>
          <w:tcPr>
            <w:tcW w:w="534" w:type="dxa"/>
          </w:tcPr>
          <w:p w:rsidR="007356B1" w:rsidRDefault="00481E8F">
            <w:r>
              <w:t>4</w:t>
            </w:r>
          </w:p>
        </w:tc>
        <w:tc>
          <w:tcPr>
            <w:tcW w:w="5922" w:type="dxa"/>
          </w:tcPr>
          <w:p w:rsidR="007356B1" w:rsidRDefault="007356B1">
            <w:r>
              <w:object w:dxaOrig="5115" w:dyaOrig="2820">
                <v:shape id="_x0000_i1027" type="#_x0000_t75" style="width:255.75pt;height:141.2pt" o:ole="">
                  <v:imagedata r:id="rId10" o:title=""/>
                </v:shape>
                <o:OLEObject Type="Embed" ProgID="PBrush" ShapeID="_x0000_i1027" DrawAspect="Content" ObjectID="_1463645186" r:id="rId11"/>
              </w:object>
            </w:r>
          </w:p>
        </w:tc>
        <w:tc>
          <w:tcPr>
            <w:tcW w:w="2441" w:type="dxa"/>
          </w:tcPr>
          <w:p w:rsidR="007356B1" w:rsidRDefault="007356B1">
            <w:r>
              <w:t>User’s visual contrast on that particular monitor</w:t>
            </w:r>
          </w:p>
        </w:tc>
      </w:tr>
      <w:tr w:rsidR="00481E8F" w:rsidTr="007356B1">
        <w:tc>
          <w:tcPr>
            <w:tcW w:w="534" w:type="dxa"/>
          </w:tcPr>
          <w:p w:rsidR="00481E8F" w:rsidRDefault="00481E8F">
            <w:r>
              <w:t>5</w:t>
            </w:r>
          </w:p>
        </w:tc>
        <w:tc>
          <w:tcPr>
            <w:tcW w:w="5922" w:type="dxa"/>
          </w:tcPr>
          <w:p w:rsidR="00481E8F" w:rsidRDefault="00481E8F">
            <w:r>
              <w:object w:dxaOrig="16570" w:dyaOrig="5320">
                <v:shape id="_x0000_i1042" type="#_x0000_t75" style="width:284.85pt;height:91.4pt" o:ole="">
                  <v:imagedata r:id="rId12" o:title=""/>
                </v:shape>
                <o:OLEObject Type="Embed" ProgID="PBrush" ShapeID="_x0000_i1042" DrawAspect="Content" ObjectID="_1463645187" r:id="rId13"/>
              </w:object>
            </w:r>
          </w:p>
        </w:tc>
        <w:tc>
          <w:tcPr>
            <w:tcW w:w="2441" w:type="dxa"/>
          </w:tcPr>
          <w:p w:rsidR="00481E8F" w:rsidRDefault="00481E8F">
            <w:r>
              <w:t xml:space="preserve">To test the contrast sensitivity, </w:t>
            </w:r>
            <w:r w:rsidR="00AB6E1D">
              <w:t>find the pixel pair with lowest contrast that you can identify. The contrast (in %) is given by the dark pixel at bottom left corner</w:t>
            </w:r>
          </w:p>
        </w:tc>
      </w:tr>
      <w:tr w:rsidR="00AB6E1D" w:rsidTr="007356B1">
        <w:tc>
          <w:tcPr>
            <w:tcW w:w="534" w:type="dxa"/>
          </w:tcPr>
          <w:p w:rsidR="00AB6E1D" w:rsidRDefault="00AB6E1D">
            <w:r>
              <w:lastRenderedPageBreak/>
              <w:t>6</w:t>
            </w:r>
          </w:p>
        </w:tc>
        <w:tc>
          <w:tcPr>
            <w:tcW w:w="5922" w:type="dxa"/>
          </w:tcPr>
          <w:p w:rsidR="00AB6E1D" w:rsidRDefault="00AB6E1D">
            <w:r>
              <w:object w:dxaOrig="3210" w:dyaOrig="1760">
                <v:shape id="_x0000_i1054" type="#_x0000_t75" style="width:160.6pt;height:87.95pt" o:ole="">
                  <v:imagedata r:id="rId14" o:title=""/>
                </v:shape>
                <o:OLEObject Type="Embed" ProgID="PBrush" ShapeID="_x0000_i1054" DrawAspect="Content" ObjectID="_1463645188" r:id="rId15"/>
              </w:object>
            </w:r>
          </w:p>
        </w:tc>
        <w:tc>
          <w:tcPr>
            <w:tcW w:w="2441" w:type="dxa"/>
          </w:tcPr>
          <w:p w:rsidR="00AB6E1D" w:rsidRDefault="00AB6E1D">
            <w:r>
              <w:t>Enter the contrast value shown in previous window</w:t>
            </w:r>
          </w:p>
        </w:tc>
      </w:tr>
      <w:tr w:rsidR="007356B1" w:rsidTr="007356B1">
        <w:tc>
          <w:tcPr>
            <w:tcW w:w="534" w:type="dxa"/>
          </w:tcPr>
          <w:p w:rsidR="007356B1" w:rsidRDefault="00AB6E1D">
            <w:r>
              <w:t>7</w:t>
            </w:r>
          </w:p>
        </w:tc>
        <w:tc>
          <w:tcPr>
            <w:tcW w:w="5922" w:type="dxa"/>
          </w:tcPr>
          <w:p w:rsidR="007356B1" w:rsidRDefault="007356B1">
            <w:r>
              <w:object w:dxaOrig="5430" w:dyaOrig="2685">
                <v:shape id="_x0000_i1029" type="#_x0000_t75" style="width:271.1pt;height:134.3pt" o:ole="">
                  <v:imagedata r:id="rId16" o:title=""/>
                </v:shape>
                <o:OLEObject Type="Embed" ProgID="PBrush" ShapeID="_x0000_i1029" DrawAspect="Content" ObjectID="_1463645189" r:id="rId17"/>
              </w:object>
            </w:r>
          </w:p>
        </w:tc>
        <w:tc>
          <w:tcPr>
            <w:tcW w:w="2441" w:type="dxa"/>
          </w:tcPr>
          <w:p w:rsidR="007356B1" w:rsidRDefault="007356B1">
            <w:r>
              <w:t xml:space="preserve">Automatic HCSR (high contrast spatial resolution) test is available. </w:t>
            </w:r>
          </w:p>
        </w:tc>
      </w:tr>
      <w:tr w:rsidR="00AB6E1D" w:rsidTr="007356B1">
        <w:tc>
          <w:tcPr>
            <w:tcW w:w="534" w:type="dxa"/>
          </w:tcPr>
          <w:p w:rsidR="00AB6E1D" w:rsidRDefault="00AB6E1D">
            <w:r>
              <w:t>8</w:t>
            </w:r>
          </w:p>
        </w:tc>
        <w:tc>
          <w:tcPr>
            <w:tcW w:w="5922" w:type="dxa"/>
          </w:tcPr>
          <w:p w:rsidR="00AB6E1D" w:rsidRDefault="00AB6E1D">
            <w:r>
              <w:object w:dxaOrig="8920" w:dyaOrig="7130">
                <v:shape id="_x0000_i1071" type="#_x0000_t75" style="width:284.85pt;height:227.9pt" o:ole="">
                  <v:imagedata r:id="rId18" o:title=""/>
                </v:shape>
                <o:OLEObject Type="Embed" ProgID="PBrush" ShapeID="_x0000_i1071" DrawAspect="Content" ObjectID="_1463645190" r:id="rId19"/>
              </w:object>
            </w:r>
          </w:p>
        </w:tc>
        <w:tc>
          <w:tcPr>
            <w:tcW w:w="2441" w:type="dxa"/>
          </w:tcPr>
          <w:p w:rsidR="00AB6E1D" w:rsidRDefault="00AB6E1D">
            <w:r>
              <w:t>If selected “Manual”, then change the intensity level and windows to perform HCSR as instructed in the ACR manual</w:t>
            </w:r>
          </w:p>
        </w:tc>
      </w:tr>
      <w:tr w:rsidR="00AB6E1D" w:rsidTr="007356B1">
        <w:tc>
          <w:tcPr>
            <w:tcW w:w="534" w:type="dxa"/>
          </w:tcPr>
          <w:p w:rsidR="00AB6E1D" w:rsidRDefault="00AB6E1D">
            <w:r>
              <w:t>9</w:t>
            </w:r>
          </w:p>
        </w:tc>
        <w:tc>
          <w:tcPr>
            <w:tcW w:w="5922" w:type="dxa"/>
          </w:tcPr>
          <w:p w:rsidR="00AB6E1D" w:rsidRDefault="00AB6E1D">
            <w:r>
              <w:object w:dxaOrig="3200" w:dyaOrig="2440">
                <v:shape id="_x0000_i1079" type="#_x0000_t75" style="width:159.95pt;height:122.1pt" o:ole="">
                  <v:imagedata r:id="rId20" o:title=""/>
                </v:shape>
                <o:OLEObject Type="Embed" ProgID="PBrush" ShapeID="_x0000_i1079" DrawAspect="Content" ObjectID="_1463645191" r:id="rId21"/>
              </w:object>
            </w:r>
          </w:p>
        </w:tc>
        <w:tc>
          <w:tcPr>
            <w:tcW w:w="2441" w:type="dxa"/>
          </w:tcPr>
          <w:p w:rsidR="00AB6E1D" w:rsidRDefault="00AB6E1D" w:rsidP="00AB6E1D">
            <w:r>
              <w:t>Enter the HCSR results, if selected “Manual”</w:t>
            </w:r>
          </w:p>
        </w:tc>
      </w:tr>
      <w:tr w:rsidR="007356B1" w:rsidTr="007356B1">
        <w:tc>
          <w:tcPr>
            <w:tcW w:w="534" w:type="dxa"/>
          </w:tcPr>
          <w:p w:rsidR="007356B1" w:rsidRDefault="00AB6E1D">
            <w:r>
              <w:t>10</w:t>
            </w:r>
          </w:p>
        </w:tc>
        <w:tc>
          <w:tcPr>
            <w:tcW w:w="5922" w:type="dxa"/>
          </w:tcPr>
          <w:p w:rsidR="007356B1" w:rsidRDefault="00AB6E1D">
            <w:r>
              <w:object w:dxaOrig="4440" w:dyaOrig="2160">
                <v:shape id="_x0000_i1082" type="#_x0000_t75" style="width:221.95pt;height:108pt" o:ole="">
                  <v:imagedata r:id="rId22" o:title=""/>
                </v:shape>
                <o:OLEObject Type="Embed" ProgID="PBrush" ShapeID="_x0000_i1082" DrawAspect="Content" ObjectID="_1463645192" r:id="rId23"/>
              </w:object>
            </w:r>
          </w:p>
        </w:tc>
        <w:tc>
          <w:tcPr>
            <w:tcW w:w="2441" w:type="dxa"/>
          </w:tcPr>
          <w:p w:rsidR="007356B1" w:rsidRDefault="007356B1">
            <w:r>
              <w:t xml:space="preserve">Automatic PIU (percentage intensity uniformity) test is available. </w:t>
            </w:r>
          </w:p>
        </w:tc>
      </w:tr>
      <w:tr w:rsidR="00AB6E1D" w:rsidTr="007356B1">
        <w:tc>
          <w:tcPr>
            <w:tcW w:w="534" w:type="dxa"/>
          </w:tcPr>
          <w:p w:rsidR="00AB6E1D" w:rsidRDefault="00AB6E1D">
            <w:r>
              <w:t>11</w:t>
            </w:r>
          </w:p>
        </w:tc>
        <w:tc>
          <w:tcPr>
            <w:tcW w:w="5922" w:type="dxa"/>
          </w:tcPr>
          <w:p w:rsidR="00AB6E1D" w:rsidRDefault="00AB6E1D">
            <w:r>
              <w:object w:dxaOrig="4140" w:dyaOrig="1760">
                <v:shape id="_x0000_i1084" type="#_x0000_t75" style="width:206.9pt;height:87.95pt" o:ole="">
                  <v:imagedata r:id="rId24" o:title=""/>
                </v:shape>
                <o:OLEObject Type="Embed" ProgID="PBrush" ShapeID="_x0000_i1084" DrawAspect="Content" ObjectID="_1463645193" r:id="rId25"/>
              </w:object>
            </w:r>
          </w:p>
        </w:tc>
        <w:tc>
          <w:tcPr>
            <w:tcW w:w="2441" w:type="dxa"/>
          </w:tcPr>
          <w:p w:rsidR="00AB6E1D" w:rsidRDefault="00AB6E1D">
            <w:r>
              <w:t>If selected “Manual”, then choose the ROI area first</w:t>
            </w:r>
          </w:p>
        </w:tc>
      </w:tr>
      <w:tr w:rsidR="00931283" w:rsidTr="007356B1">
        <w:tc>
          <w:tcPr>
            <w:tcW w:w="534" w:type="dxa"/>
          </w:tcPr>
          <w:p w:rsidR="00931283" w:rsidRDefault="00931283">
            <w:r>
              <w:t>12</w:t>
            </w:r>
          </w:p>
        </w:tc>
        <w:tc>
          <w:tcPr>
            <w:tcW w:w="5922" w:type="dxa"/>
          </w:tcPr>
          <w:p w:rsidR="00931283" w:rsidRDefault="00931283">
            <w:r>
              <w:object w:dxaOrig="5650" w:dyaOrig="5140">
                <v:shape id="_x0000_i1096" type="#_x0000_t75" style="width:282.35pt;height:257pt" o:ole="">
                  <v:imagedata r:id="rId26" o:title=""/>
                </v:shape>
                <o:OLEObject Type="Embed" ProgID="PBrush" ShapeID="_x0000_i1096" DrawAspect="Content" ObjectID="_1463645194" r:id="rId27"/>
              </w:object>
            </w:r>
          </w:p>
        </w:tc>
        <w:tc>
          <w:tcPr>
            <w:tcW w:w="2441" w:type="dxa"/>
          </w:tcPr>
          <w:p w:rsidR="00931283" w:rsidRDefault="00931283" w:rsidP="00931283">
            <w:r>
              <w:t>Follow the prompt window, select “Yes” until dark spot is observed. A window will pops up, user can use a cross curser to click at the ROI to generate a 1cm</w:t>
            </w:r>
            <w:r w:rsidRPr="00931283">
              <w:rPr>
                <w:vertAlign w:val="superscript"/>
              </w:rPr>
              <w:t>2</w:t>
            </w:r>
            <w:r>
              <w:t xml:space="preserve"> ROI. Later do the same to the bright spot</w:t>
            </w:r>
          </w:p>
        </w:tc>
      </w:tr>
      <w:tr w:rsidR="007356B1" w:rsidTr="007356B1">
        <w:tc>
          <w:tcPr>
            <w:tcW w:w="534" w:type="dxa"/>
          </w:tcPr>
          <w:p w:rsidR="007356B1" w:rsidRDefault="00931283">
            <w:r>
              <w:t>13</w:t>
            </w:r>
          </w:p>
        </w:tc>
        <w:tc>
          <w:tcPr>
            <w:tcW w:w="5922" w:type="dxa"/>
          </w:tcPr>
          <w:p w:rsidR="007356B1" w:rsidRDefault="007356B1">
            <w:r>
              <w:object w:dxaOrig="4245" w:dyaOrig="2670">
                <v:shape id="_x0000_i1031" type="#_x0000_t75" style="width:211.95pt;height:133.65pt" o:ole="">
                  <v:imagedata r:id="rId28" o:title=""/>
                </v:shape>
                <o:OLEObject Type="Embed" ProgID="PBrush" ShapeID="_x0000_i1031" DrawAspect="Content" ObjectID="_1463645195" r:id="rId29"/>
              </w:object>
            </w:r>
          </w:p>
        </w:tc>
        <w:tc>
          <w:tcPr>
            <w:tcW w:w="2441" w:type="dxa"/>
          </w:tcPr>
          <w:p w:rsidR="007356B1" w:rsidRDefault="00931283" w:rsidP="00931283">
            <w:r>
              <w:t xml:space="preserve">If the image does not have the field strength DICOM tag, user need to select </w:t>
            </w:r>
            <w:r w:rsidR="007356B1">
              <w:t xml:space="preserve">the field strength </w:t>
            </w:r>
            <w:r>
              <w:t>manually. Otherwise, it can be done automatically</w:t>
            </w:r>
          </w:p>
        </w:tc>
      </w:tr>
      <w:tr w:rsidR="007356B1" w:rsidTr="007356B1">
        <w:tc>
          <w:tcPr>
            <w:tcW w:w="534" w:type="dxa"/>
          </w:tcPr>
          <w:p w:rsidR="007356B1" w:rsidRDefault="00931283">
            <w:r>
              <w:t>14</w:t>
            </w:r>
          </w:p>
        </w:tc>
        <w:tc>
          <w:tcPr>
            <w:tcW w:w="5922" w:type="dxa"/>
          </w:tcPr>
          <w:p w:rsidR="007356B1" w:rsidRDefault="007356B1">
            <w:r>
              <w:object w:dxaOrig="5040" w:dyaOrig="2730">
                <v:shape id="_x0000_i1032" type="#_x0000_t75" style="width:252.3pt;height:136.5pt" o:ole="">
                  <v:imagedata r:id="rId30" o:title=""/>
                </v:shape>
                <o:OLEObject Type="Embed" ProgID="PBrush" ShapeID="_x0000_i1032" DrawAspect="Content" ObjectID="_1463645196" r:id="rId31"/>
              </w:object>
            </w:r>
          </w:p>
        </w:tc>
        <w:tc>
          <w:tcPr>
            <w:tcW w:w="2441" w:type="dxa"/>
          </w:tcPr>
          <w:p w:rsidR="007356B1" w:rsidRDefault="007356B1">
            <w:r>
              <w:t>LCOD (low contrast object detectability) test is not available, so click “Manual” here</w:t>
            </w:r>
          </w:p>
        </w:tc>
      </w:tr>
      <w:tr w:rsidR="007356B1" w:rsidTr="007356B1">
        <w:tc>
          <w:tcPr>
            <w:tcW w:w="534" w:type="dxa"/>
          </w:tcPr>
          <w:p w:rsidR="007356B1" w:rsidRDefault="00931283">
            <w:r>
              <w:t>15</w:t>
            </w:r>
          </w:p>
        </w:tc>
        <w:tc>
          <w:tcPr>
            <w:tcW w:w="5922" w:type="dxa"/>
          </w:tcPr>
          <w:p w:rsidR="007356B1" w:rsidRDefault="007356B1">
            <w:r>
              <w:object w:dxaOrig="9930" w:dyaOrig="12675">
                <v:shape id="_x0000_i1033" type="#_x0000_t75" style="width:286.45pt;height:365pt" o:ole="">
                  <v:imagedata r:id="rId32" o:title=""/>
                </v:shape>
                <o:OLEObject Type="Embed" ProgID="PBrush" ShapeID="_x0000_i1033" DrawAspect="Content" ObjectID="_1463645197" r:id="rId33"/>
              </w:object>
            </w:r>
          </w:p>
        </w:tc>
        <w:tc>
          <w:tcPr>
            <w:tcW w:w="2441" w:type="dxa"/>
          </w:tcPr>
          <w:p w:rsidR="007356B1" w:rsidRDefault="007356B1" w:rsidP="00D11143">
            <w:r>
              <w:t xml:space="preserve">When you do the LCOD test manually, change the image intensity level and window and observe how many high intensity spokes with the same size you can see. You have to be able to see all three spokes with the same size to say you can detect spokes of that size. </w:t>
            </w:r>
          </w:p>
        </w:tc>
      </w:tr>
      <w:tr w:rsidR="007356B1" w:rsidTr="007356B1">
        <w:tc>
          <w:tcPr>
            <w:tcW w:w="534" w:type="dxa"/>
          </w:tcPr>
          <w:p w:rsidR="007356B1" w:rsidRDefault="00931283">
            <w:r>
              <w:t>16</w:t>
            </w:r>
          </w:p>
        </w:tc>
        <w:tc>
          <w:tcPr>
            <w:tcW w:w="5922" w:type="dxa"/>
          </w:tcPr>
          <w:p w:rsidR="007356B1" w:rsidRDefault="007356B1">
            <w:r>
              <w:object w:dxaOrig="3210" w:dyaOrig="2235">
                <v:shape id="_x0000_i1034" type="#_x0000_t75" style="width:160.9pt;height:111.75pt" o:ole="">
                  <v:imagedata r:id="rId34" o:title=""/>
                </v:shape>
                <o:OLEObject Type="Embed" ProgID="PBrush" ShapeID="_x0000_i1034" DrawAspect="Content" ObjectID="_1463645198" r:id="rId35"/>
              </w:object>
            </w:r>
          </w:p>
        </w:tc>
        <w:tc>
          <w:tcPr>
            <w:tcW w:w="2441" w:type="dxa"/>
          </w:tcPr>
          <w:p w:rsidR="007356B1" w:rsidRDefault="007356B1">
            <w:r>
              <w:t xml:space="preserve">Close the image window and this window pops up. Enter the number of spokes (1-10) you can see. </w:t>
            </w:r>
          </w:p>
        </w:tc>
      </w:tr>
      <w:tr w:rsidR="00931283" w:rsidTr="00B56045">
        <w:tc>
          <w:tcPr>
            <w:tcW w:w="8897" w:type="dxa"/>
            <w:gridSpan w:val="3"/>
          </w:tcPr>
          <w:p w:rsidR="00931283" w:rsidRDefault="00931283" w:rsidP="00931283">
            <w:pPr>
              <w:jc w:val="center"/>
            </w:pPr>
            <w:r>
              <w:t>After T1 image QA, T2 image QA will take place, so follow the same procedure</w:t>
            </w:r>
          </w:p>
        </w:tc>
      </w:tr>
      <w:tr w:rsidR="007356B1" w:rsidTr="007356B1">
        <w:tc>
          <w:tcPr>
            <w:tcW w:w="534" w:type="dxa"/>
          </w:tcPr>
          <w:p w:rsidR="007356B1" w:rsidRDefault="00931283">
            <w:r>
              <w:t>17</w:t>
            </w:r>
          </w:p>
        </w:tc>
        <w:tc>
          <w:tcPr>
            <w:tcW w:w="5922" w:type="dxa"/>
          </w:tcPr>
          <w:p w:rsidR="007356B1" w:rsidRDefault="007356B1">
            <w:r>
              <w:object w:dxaOrig="3645" w:dyaOrig="2250">
                <v:shape id="_x0000_i1035" type="#_x0000_t75" style="width:182.2pt;height:112.05pt" o:ole="">
                  <v:imagedata r:id="rId36" o:title=""/>
                </v:shape>
                <o:OLEObject Type="Embed" ProgID="PBrush" ShapeID="_x0000_i1035" DrawAspect="Content" ObjectID="_1463645199" r:id="rId37"/>
              </w:object>
            </w:r>
          </w:p>
        </w:tc>
        <w:tc>
          <w:tcPr>
            <w:tcW w:w="2441" w:type="dxa"/>
          </w:tcPr>
          <w:p w:rsidR="007356B1" w:rsidRDefault="007356B1" w:rsidP="00D11143">
            <w:r>
              <w:t>Name the Excel file name</w:t>
            </w:r>
          </w:p>
        </w:tc>
      </w:tr>
      <w:tr w:rsidR="007356B1" w:rsidTr="007356B1">
        <w:tc>
          <w:tcPr>
            <w:tcW w:w="534" w:type="dxa"/>
          </w:tcPr>
          <w:p w:rsidR="007356B1" w:rsidRDefault="00931283">
            <w:r>
              <w:t>18</w:t>
            </w:r>
          </w:p>
        </w:tc>
        <w:tc>
          <w:tcPr>
            <w:tcW w:w="5922" w:type="dxa"/>
          </w:tcPr>
          <w:p w:rsidR="007356B1" w:rsidRDefault="007356B1">
            <w:r>
              <w:object w:dxaOrig="8490" w:dyaOrig="1425">
                <v:shape id="_x0000_i1036" type="#_x0000_t75" style="width:309.6pt;height:51.65pt" o:ole="">
                  <v:imagedata r:id="rId38" o:title=""/>
                </v:shape>
                <o:OLEObject Type="Embed" ProgID="PBrush" ShapeID="_x0000_i1036" DrawAspect="Content" ObjectID="_1463645200" r:id="rId39"/>
              </w:object>
            </w:r>
          </w:p>
        </w:tc>
        <w:tc>
          <w:tcPr>
            <w:tcW w:w="2441" w:type="dxa"/>
          </w:tcPr>
          <w:p w:rsidR="007356B1" w:rsidRDefault="007356B1">
            <w:r>
              <w:t xml:space="preserve">The path of the saved Excel file and log file is shown in </w:t>
            </w:r>
            <w:proofErr w:type="spellStart"/>
            <w:r>
              <w:t>cmd</w:t>
            </w:r>
            <w:proofErr w:type="spellEnd"/>
            <w:r>
              <w:t xml:space="preserve"> window</w:t>
            </w:r>
          </w:p>
        </w:tc>
      </w:tr>
      <w:tr w:rsidR="007356B1" w:rsidTr="007356B1">
        <w:tc>
          <w:tcPr>
            <w:tcW w:w="534" w:type="dxa"/>
          </w:tcPr>
          <w:p w:rsidR="007356B1" w:rsidRDefault="007356B1"/>
        </w:tc>
        <w:tc>
          <w:tcPr>
            <w:tcW w:w="5922" w:type="dxa"/>
          </w:tcPr>
          <w:p w:rsidR="007356B1" w:rsidRDefault="007356B1"/>
        </w:tc>
        <w:tc>
          <w:tcPr>
            <w:tcW w:w="2441" w:type="dxa"/>
          </w:tcPr>
          <w:p w:rsidR="007356B1" w:rsidRDefault="007356B1"/>
        </w:tc>
      </w:tr>
    </w:tbl>
    <w:p w:rsidR="00B03D86" w:rsidRDefault="00B03D86" w:rsidP="004D6CBE">
      <w:bookmarkStart w:id="0" w:name="_GoBack"/>
      <w:bookmarkEnd w:id="0"/>
    </w:p>
    <w:sectPr w:rsidR="00B03D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0E8"/>
    <w:rsid w:val="00441D90"/>
    <w:rsid w:val="00481E8F"/>
    <w:rsid w:val="004D6CBE"/>
    <w:rsid w:val="006D40E8"/>
    <w:rsid w:val="00714FBA"/>
    <w:rsid w:val="007356B1"/>
    <w:rsid w:val="00931283"/>
    <w:rsid w:val="00AB6E1D"/>
    <w:rsid w:val="00B03D86"/>
    <w:rsid w:val="00D1114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1B3EEE2E-C54D-4AD2-9FFB-A2CDE2E74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4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8.bin"/><Relationship Id="rId3" Type="http://schemas.openxmlformats.org/officeDocument/2006/relationships/webSettings" Target="webSettings.xml"/><Relationship Id="rId21" Type="http://schemas.openxmlformats.org/officeDocument/2006/relationships/oleObject" Target="embeddings/oleObject9.bin"/><Relationship Id="rId34" Type="http://schemas.openxmlformats.org/officeDocument/2006/relationships/image" Target="media/image16.png"/><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3.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17.bin"/><Relationship Id="rId40"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oleObject" Target="embeddings/oleObject8.bin"/><Relationship Id="rId31" Type="http://schemas.openxmlformats.org/officeDocument/2006/relationships/oleObject" Target="embeddings/oleObject14.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2.bin"/><Relationship Id="rId30" Type="http://schemas.openxmlformats.org/officeDocument/2006/relationships/image" Target="media/image14.png"/><Relationship Id="rId35"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Newcastle</Company>
  <LinksUpToDate>false</LinksUpToDate>
  <CharactersWithSpaces>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Newcastle</dc:creator>
  <cp:lastModifiedBy>Jidi Sun</cp:lastModifiedBy>
  <cp:revision>6</cp:revision>
  <dcterms:created xsi:type="dcterms:W3CDTF">2014-05-15T00:54:00Z</dcterms:created>
  <dcterms:modified xsi:type="dcterms:W3CDTF">2014-06-07T01:19:00Z</dcterms:modified>
</cp:coreProperties>
</file>